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TKOH-GDPR-T4-001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Munkavállalói
Adatkezelési Tájékoztató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a 2011. évi CXCIX. tv. (Kttv.), a 2012. évi I. tv. (Mt.) 9–11/A. § és az EU 2016/679 rendelet (GDPR) alapján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v1.1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D4F6C" w:sz="8"/>
              <w:left w:val="single" w:color="0D4F6C" w:sz="16"/>
              <w:bottom w:val="single" w:color="0D4F6C" w:sz="2"/>
              <w:right w:val="single" w:color="0D4F6C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b/>
                <w:bCs/>
                <w:color w:val="0D4F6C"/>
                <w:sz w:val="24"/>
                <w:szCs w:val="24"/>
              </w:rPr>
              <w:t xml:space="preserve">Kedves Munkatárs!</w:t>
            </w:r>
          </w:p>
          <w:p>
            <w:pPr>
              <w:spacing w:after="0" w:before="0"/>
            </w:pPr>
            <w:r>
              <w:rPr>
                <w:color w:val="1A1A2E"/>
                <w:sz w:val="22"/>
                <w:szCs w:val="22"/>
              </w:rPr>
              <w:t xml:space="preserve">Jelen tájékoztató célja, hogy áttekinthető képet adjon arról, milyen személyes adatait kezeli a Hivatal a közszolgálati jogviszonnyal összefüggésben, milyen jogokkal él, és mit várunk el Öntől az adatvédelem terén. Kérünk, olvassa el figyelmesen, és aláírásával igazolja megismerését.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1. Az adatkezelő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Megnevezés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 (TKÖH)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Székhely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8237 Tihany, Kossuth Lajos utca 12.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Képviselő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Tamás, jegyző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onkormanyzat@tihany.hu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Foglalkoztatottak száma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34 fő (összesen, 2024. évi adóköltségvetés alapján)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2. Adatvédelmi tisztviselő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Név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zsuzsanna@crespo.hu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+36 30 952 8838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3. A kezelt adatok, célok és jogalapok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közszolgálati jogviszonnyal összefüggésben az alábbi adatait kezeli: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1800"/>
        <w:gridCol w:w="1600"/>
        <w:gridCol w:w="1438"/>
      </w:tblGrid>
      <w:tr>
        <w:trPr>
          <w:tblHeader/>
        </w:trP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Adatkezelés célja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Kezelt adatok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Címzett(ek)</w:t>
            </w:r>
          </w:p>
        </w:tc>
      </w:tr>
      <w:tr>
        <w:tc>
          <w:tcPr>
            <w:tcW w:type="dxa" w:w="9638"/>
            <w:gridSpan w:val="5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Közszolgálati jogviszony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Jogviszony létesítése, módosítása, megszüntetése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Név, születési adatok, cím, TAJ, adóazonosító, képzettség, erkölcsi bizonyítvány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Kttv.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50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Magyar Államkincstár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Bérszámfejtés, illetmény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TAJ, adóazonosító, bankszlá., illetmény, levonások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Kttv. + Tbj. + Szja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50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NAV, OEP/NEAK, [KITÖLTENDŐ bérszámfejtő]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Teljesítményértékelés, minősítés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Minősítő lap, feladatkör, értékelés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Kttv. 130. §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Jogviszony + 5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Nincs külső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Képzés, továbbképzés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Részvételi bizonyítvány, vizsgaeredmény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Kttv.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Nincs külső</w:t>
            </w:r>
          </w:p>
        </w:tc>
      </w:tr>
      <w:tr>
        <w:tc>
          <w:tcPr>
            <w:tcW w:type="dxa" w:w="9638"/>
            <w:gridSpan w:val="5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Egészségügy és munkavédelem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Foglalkozás-egészségügyi alkalmasság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Alkalmasság ténye (nem a diagnózis), korlátozások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+ 9(2)(b) — 1993. évi XCIII. tv. (Mvt.)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fogl.-egészségügyi szo.]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Betegszabadság, táppénz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Igazolás ténye, távollét napjai (nem diagnózis)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Mt. + Tbj.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OEP/NEAK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Munkavédelmi oktatás, baleset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Részvétel ténye, esetleges munkabaleseti jegyzőkönyv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1993. évi XCIII. tv.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év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Munkavédelmi hatóság (eseti)</w:t>
            </w:r>
          </w:p>
        </w:tc>
      </w:tr>
      <w:tr>
        <w:tc>
          <w:tcPr>
            <w:tcW w:type="dxa" w:w="9638"/>
            <w:gridSpan w:val="5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Eszközhasználat és monitoring (Mt. 9–11/A. §)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Céges laptop és telefon használata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IT-naplók, belépési idők, eszközazonosító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Mt. 11. § (munkaeszköz)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 hónap (napló); vizsgálat esetén az eljárás végéig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IT-üzemeltető]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Céges e-mail-fiók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Metaadat (feladó, címzett, időpont) — tartalom csak egyedi vizsgálatnál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Mt. 11/A. §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 hónap; vizsgálat esetén az eljárás végéig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IT-üzemeltető]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Kamerarendszer (munkavállalói területek)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Képmás, tartózkodási idő — lásd T2 tájékoztató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6(1)(e)/(f) — Vmtv. 31. §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30 nap</w:t>
            </w:r>
          </w:p>
        </w:tc>
        <w:tc>
          <w:tcPr>
            <w:tcW w:type="dxa" w:w="1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Csak hatósági megkeresésre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4. Monitoring — részletes szabályok (Mt. 9–11/A. §)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D4F6C" w:sz="8"/>
              <w:left w:val="single" w:color="0D4F6C" w:sz="16"/>
              <w:bottom w:val="single" w:color="0D4F6C" w:sz="2"/>
              <w:right w:val="single" w:color="0D4F6C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color w:val="1A1A2E"/>
                <w:sz w:val="22"/>
                <w:szCs w:val="22"/>
              </w:rPr>
              <w:t xml:space="preserve">A Mt. 9. § alapján a munkavállaló személyiségi jogai csak a munkaviszonnyal közvetlenül összefüggő okból, a szükséges mértékben korlátozhatók.</w:t>
            </w:r>
          </w:p>
          <w:p>
            <w:pPr>
              <w:spacing w:after="0" w:before="0"/>
            </w:pPr>
            <w:r>
              <w:rPr>
                <w:b/>
                <w:bCs/>
                <w:color w:val="1A1A2E"/>
                <w:sz w:val="22"/>
                <w:szCs w:val="22"/>
              </w:rPr>
              <w:t xml:space="preserve">A Mt. 11/A. § alapján az előzetes tájékoztatás kötelező — ezt a jelen tájékoztató teljesíti.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4.1. Céges laptop és telefon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céges eszközöket (laptop, telefon) biztosít a munkavégzéshez. Ezek kizárólag munkafeladatokra használhatók. Az eszközökre vonatkozó IT-naplók (belépési idők, használati idő és alkalmazott) mentésre kerülnek, de rendszeres ütemezett ellenőrzésre nem kerül sor — kizárólag konkrét alapos gyanú esetén vizsgálhatók.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Magáncélú használat (BYOD): tilos. Magán eszközről a Hivatal rendszereihez hozzáférni nem szabad.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esetleges ellenőrzésről előzetes értesítés történik, kivéve ha a szükséges tájékoztatás az ellenőrzés célját hiúsítaná meg.</w:t>
      </w:r>
    </w:p>
    <w:p>
      <w:pPr>
        <w:spacing w:after="120" w:before="0"/>
      </w:pPr>
    </w:p>
    <w:p>
      <w:pPr>
        <w:pStyle w:val="Heading2"/>
      </w:pPr>
      <w:r>
        <w:t xml:space="preserve">4.2. Céges e-mail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@tihany.hu és @kozoshivatal.hu című postafiók munkacélra szól. A metaadatokat (címzett, küldési idő, tárgy) rendszerszinten 3 hónapig tároljuk. Az üzenet tartalmába beletekinteni csak egyedi, dokumentált vizsgálat keretében lehet, amelyről Önt előzetesen tájékoztatjuk.</w:t>
      </w:r>
    </w:p>
    <w:p>
      <w:pPr>
        <w:spacing w:after="120" w:before="0"/>
      </w:pPr>
    </w:p>
    <w:p>
      <w:pPr>
        <w:pStyle w:val="Heading2"/>
      </w:pPr>
      <w:r>
        <w:t xml:space="preserve">4.3. Kamerarendszer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területén kamerák működnek (részletek: TKOH-GDPR-T2-001). A kamerák munkahelyi területeket is lefedhetnek. A felvételek 30 napig tárolódnak, csak hatósági megkeresésre vagy konkrét biztonsági incidens esetén tekinthetők vissza.</w:t>
      </w:r>
    </w:p>
    <w:p>
      <w:pPr>
        <w:spacing w:after="120" w:before="0"/>
      </w:pPr>
    </w:p>
    <w:p>
      <w:pPr>
        <w:pStyle w:val="Heading1"/>
      </w:pPr>
      <w:r>
        <w:t xml:space="preserve">5. Az Ön jogai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Munkavállalóként az alábbi jogok illetik meg a Hivatal által kezelt adataival kapcsolatban: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Hozzáférési jog (GDPR 15. cikk): megismerheti, hogy milyen adatait kezeli a Hivatal.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Helyesbítési jog (16. cikk): pontatlan adatai helyesbítését kérheti.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Törlési jog (17. cikk): korlátozott — a jogszabály által előírt megőrzési időn beő az adatok nem törölhetők.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Korlátozási jog (18. cikk): az adatkezelés felfüggeszthető bizonyos esetekben.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Tiltakozási jog (21. cikk): a 6(1)(f) jogos érdek alapú kezelés (pl. monitoring) ellen tiltakozhat.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Jogorvoslat: panasz a NAIH-hoz vagy bírósági út a Veszprémi Törvényszéken.</w:t>
      </w:r>
    </w:p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Kérelmet benyújthat: zsuzsanna@crespo.hu (DPO) vagy személyesen a Hivatal székhelyén.</w:t>
      </w:r>
    </w:p>
    <w:p>
      <w:pPr>
        <w:spacing w:after="120" w:before="0"/>
      </w:pPr>
    </w:p>
    <w:p>
      <w:pPr>
        <w:pStyle w:val="Heading1"/>
      </w:pPr>
      <w:r>
        <w:t xml:space="preserve">6. Az Ön kötelezettségei adatvédelmi szempontból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minden foglalkoztatottját a következő adatvédelmi kötelezettségek terhelik: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Adatkezelési és Adatbiztonsági Szabályzat (TKOH-GDPR-F1-001) és jelen tájékoztató betartása.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Titoktartás: a munkavégzés során megismert személyes adatokat harmadik személynek nem adhatja ki — ez a jogviszony megszűnése után is fennmarad.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Adatvédelmi incidens jelentése: ha Ön adatvédelmi incidensről tud (pl. elveszett laptop, jogosulatlan hozzáférés), azt haladéktalanul jelenti a közvetlen felettesének és a DPO-nak.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Évente részt vesz az adatvédelmi oktatáson (DPO szervezi).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Céges eszközök csak munkafeladathoz használhatók; magáneszköz munkacélú használata tilos.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irodaból való távozáskor a képernyőt le kell zárni, a papíralapú iratokat biztonságos helyen kell őrizni.</w:t>
      </w:r>
    </w:p>
    <w:p>
      <w:pPr>
        <w:spacing w:after="120" w:before="0"/>
      </w:pPr>
    </w:p>
    <w:p>
      <w:pPr>
        <w:pStyle w:val="Heading1"/>
      </w:pPr>
      <w:r>
        <w:t xml:space="preserve">7. Panasz a hatósághoz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b/>
                <w:bCs/>
                <w:color w:val="0D4F6C"/>
                <w:sz w:val="24"/>
                <w:szCs w:val="24"/>
              </w:rPr>
              <w:t xml:space="preserve">Nemzeti Adatvédelmi és Információszabadság Hatóság (NAIH)</w:t>
            </w:r>
          </w:p>
          <w:p>
            <w:pPr>
              <w:spacing w:after="40" w:before="0"/>
            </w:pPr>
            <w:r>
              <w:rPr>
                <w:sz w:val="22"/>
                <w:szCs w:val="22"/>
              </w:rPr>
              <w:t xml:space="preserve">1055 Budapest, Falk Miksa utca 9-11. | Tel: +36 1 391 1400 | ugyfelszolgalat@naih.hu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8. Megismerési nyilatkozat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Aláírásommal igazolom, hogy jelen Munkavállalói Adatkezelési Tájékoztatót elolvastam, értelmeztem és tartalmát tudomásul vettem.</w:t>
      </w:r>
    </w:p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800"/>
        <w:gridCol w:w="2800"/>
        <w:gridCol w:w="800"/>
        <w:gridCol w:w="2038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jc w:val="left"/>
            </w:pPr>
            <w:r>
              <w:rPr>
                <w:color w:val="4A6572"/>
                <w:sz w:val="20"/>
                <w:szCs w:val="20"/>
              </w:rPr>
              <w:t xml:space="preserve">A munkavállaló neve (nyomtatott)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jc w:val="left"/>
            </w:pPr>
            <w:r>
              <w:rPr>
                <w:color w:val="4A6572"/>
                <w:sz w:val="20"/>
                <w:szCs w:val="20"/>
              </w:rPr>
              <w:t xml:space="preserve">Aláírás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pBdr>
                <w:bottom w:val="single" w:color="0D4F6C" w:sz="4" w:space="4"/>
              </w:pBdr>
              <w:spacing w:after="6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jc w:val="left"/>
            </w:pPr>
            <w:r>
              <w:rPr>
                <w:color w:val="4A6572"/>
                <w:sz w:val="20"/>
                <w:szCs w:val="20"/>
              </w:rPr>
              <w:t xml:space="preserve">Dátum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Jóváhagyás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munkáltató képviselője,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v1.1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Első kiadás — GDPR + Kttv. + Mt. 9-11/A. § alapján; céges eszköz + e-mail monitoring; megismerési nyilatkozat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TKOH-GDPR-T4-001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TKOH-GDPR-T4-001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TKOH-GDPR-T4-001 • Munkavállalói adatkezelési tájékoztató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2026-05-14T19:10:38.720Z</dcterms:created>
  <dcterms:modified xsi:type="dcterms:W3CDTF">2026-05-14T19:10:38.720Z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